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C727D5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68B4CE1A" w:rsidR="00861F1B" w:rsidRDefault="00861F1B" w:rsidP="00C727D5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444F5C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</w:t>
      </w:r>
      <w:r w:rsidR="00444F5C">
        <w:rPr>
          <w:b/>
          <w:sz w:val="20"/>
          <w:szCs w:val="20"/>
        </w:rPr>
        <w:t>01</w:t>
      </w:r>
      <w:r w:rsidR="00C727D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202</w:t>
      </w:r>
      <w:r w:rsidR="00444F5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</w:p>
    <w:p w14:paraId="6E64968D" w14:textId="77777777" w:rsidR="00861F1B" w:rsidRDefault="00861F1B" w:rsidP="00C727D5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14:paraId="6611F459" w14:textId="0C64C547" w:rsidR="001E1C13" w:rsidRDefault="00CD402A" w:rsidP="00C727D5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 w:rsidRPr="00CD402A">
        <w:rPr>
          <w:rFonts w:cs="Calibri"/>
          <w:b/>
          <w:bCs/>
          <w:sz w:val="28"/>
          <w:szCs w:val="28"/>
        </w:rPr>
        <w:t>Polskie firmy w ekspansji zagranicznej</w:t>
      </w:r>
    </w:p>
    <w:p w14:paraId="45F31F57" w14:textId="7CE3A1B8" w:rsidR="00C727D5" w:rsidRPr="00C727D5" w:rsidRDefault="00C727D5" w:rsidP="00C727D5">
      <w:pPr>
        <w:spacing w:before="100" w:beforeAutospacing="1" w:after="100" w:afterAutospacing="1"/>
        <w:contextualSpacing/>
        <w:jc w:val="center"/>
        <w:rPr>
          <w:rFonts w:cs="Calibri"/>
          <w:b/>
          <w:bCs/>
          <w:i/>
          <w:iCs/>
          <w:sz w:val="28"/>
          <w:szCs w:val="28"/>
        </w:rPr>
      </w:pPr>
      <w:r w:rsidRPr="00C727D5">
        <w:rPr>
          <w:rFonts w:cs="Calibri"/>
          <w:b/>
          <w:bCs/>
          <w:i/>
          <w:iCs/>
          <w:sz w:val="28"/>
          <w:szCs w:val="28"/>
        </w:rPr>
        <w:t>Centralny nadzór nad umowami faktoringowymi</w:t>
      </w:r>
    </w:p>
    <w:p w14:paraId="429F5A86" w14:textId="77777777" w:rsidR="00CD402A" w:rsidRDefault="00CD402A" w:rsidP="00C727D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8"/>
          <w:szCs w:val="28"/>
        </w:rPr>
      </w:pPr>
    </w:p>
    <w:p w14:paraId="33E452E8" w14:textId="77777777" w:rsidR="00C727D5" w:rsidRDefault="00CD402A" w:rsidP="00C727D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Polskie przedsiębiorstwa coraz chętniej inwestują</w:t>
      </w:r>
      <w:r w:rsidR="00C80ADF">
        <w:rPr>
          <w:rFonts w:cs="Calibri"/>
          <w:b/>
          <w:bCs/>
          <w:sz w:val="24"/>
          <w:szCs w:val="24"/>
        </w:rPr>
        <w:t xml:space="preserve"> i przejmują biznesy</w:t>
      </w:r>
      <w:r>
        <w:rPr>
          <w:rFonts w:cs="Calibri"/>
          <w:b/>
          <w:bCs/>
          <w:sz w:val="24"/>
          <w:szCs w:val="24"/>
        </w:rPr>
        <w:t xml:space="preserve"> na </w:t>
      </w:r>
      <w:r w:rsidR="00C80ADF">
        <w:rPr>
          <w:rFonts w:cs="Calibri"/>
          <w:b/>
          <w:bCs/>
          <w:sz w:val="24"/>
          <w:szCs w:val="24"/>
        </w:rPr>
        <w:t xml:space="preserve">globalnym rynku. </w:t>
      </w:r>
      <w:r w:rsidR="00C80ADF" w:rsidRPr="00C80ADF">
        <w:rPr>
          <w:rFonts w:cs="Calibri"/>
          <w:b/>
          <w:bCs/>
          <w:sz w:val="24"/>
          <w:szCs w:val="24"/>
        </w:rPr>
        <w:t>Plany ekspansji zagranicznej dotyczą głównie Europy</w:t>
      </w:r>
      <w:r w:rsidR="00C80ADF">
        <w:rPr>
          <w:rFonts w:cs="Calibri"/>
          <w:b/>
          <w:bCs/>
          <w:sz w:val="24"/>
          <w:szCs w:val="24"/>
        </w:rPr>
        <w:t xml:space="preserve"> – szczególnie </w:t>
      </w:r>
      <w:r w:rsidR="00EB6EF6">
        <w:rPr>
          <w:rFonts w:cs="Calibri"/>
          <w:b/>
          <w:bCs/>
          <w:sz w:val="24"/>
          <w:szCs w:val="24"/>
        </w:rPr>
        <w:t>N</w:t>
      </w:r>
      <w:r w:rsidR="00C80ADF">
        <w:rPr>
          <w:rFonts w:cs="Calibri"/>
          <w:b/>
          <w:bCs/>
          <w:sz w:val="24"/>
          <w:szCs w:val="24"/>
        </w:rPr>
        <w:t>iemiec, ale bardziej odległe kierunki, jak Stany Zjednoczone, Bliski Wschód czy Indie także przyciągają uwagę zarządów polskich firm</w:t>
      </w:r>
      <w:r w:rsidR="00C80ADF" w:rsidRPr="00C80ADF">
        <w:rPr>
          <w:rFonts w:cs="Calibri"/>
          <w:b/>
          <w:bCs/>
          <w:sz w:val="24"/>
          <w:szCs w:val="24"/>
        </w:rPr>
        <w:t>.</w:t>
      </w:r>
      <w:r w:rsidR="00C80ADF">
        <w:rPr>
          <w:rFonts w:cs="Calibri"/>
          <w:b/>
          <w:bCs/>
          <w:sz w:val="24"/>
          <w:szCs w:val="24"/>
        </w:rPr>
        <w:t xml:space="preserve"> Jak wynika z</w:t>
      </w:r>
      <w:r w:rsidR="00C80ADF" w:rsidRPr="00C80ADF">
        <w:rPr>
          <w:rFonts w:cs="Calibri"/>
          <w:b/>
          <w:bCs/>
          <w:sz w:val="24"/>
          <w:szCs w:val="24"/>
        </w:rPr>
        <w:t xml:space="preserve"> danych</w:t>
      </w:r>
      <w:r w:rsidR="00C80ADF">
        <w:rPr>
          <w:rFonts w:cs="Calibri"/>
          <w:b/>
          <w:bCs/>
          <w:sz w:val="24"/>
          <w:szCs w:val="24"/>
        </w:rPr>
        <w:t xml:space="preserve"> przedstawionych przez</w:t>
      </w:r>
      <w:r w:rsidR="00C80ADF" w:rsidRPr="00C80ADF">
        <w:rPr>
          <w:rFonts w:cs="Calibri"/>
          <w:b/>
          <w:bCs/>
          <w:sz w:val="24"/>
          <w:szCs w:val="24"/>
        </w:rPr>
        <w:t xml:space="preserve"> NBP</w:t>
      </w:r>
      <w:r w:rsidR="00C80ADF">
        <w:rPr>
          <w:rFonts w:cs="Calibri"/>
          <w:b/>
          <w:bCs/>
          <w:sz w:val="24"/>
          <w:szCs w:val="24"/>
        </w:rPr>
        <w:t>,</w:t>
      </w:r>
      <w:r w:rsidR="00C80ADF" w:rsidRPr="00C80ADF">
        <w:rPr>
          <w:rFonts w:cs="Calibri"/>
          <w:b/>
          <w:bCs/>
          <w:sz w:val="24"/>
          <w:szCs w:val="24"/>
        </w:rPr>
        <w:t xml:space="preserve"> na koniec 2022 roku wartość polskich inwestycji bezpośrednich za granicą wynosiła 130,5 mld zł. </w:t>
      </w:r>
    </w:p>
    <w:p w14:paraId="076438AC" w14:textId="77777777" w:rsidR="00C727D5" w:rsidRDefault="00C727D5" w:rsidP="00C727D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14C60C9B" w14:textId="594D5935" w:rsidR="00FD1555" w:rsidRPr="00C727D5" w:rsidRDefault="00C80ADF" w:rsidP="00C727D5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C727D5">
        <w:rPr>
          <w:rFonts w:cs="Calibri"/>
          <w:sz w:val="24"/>
          <w:szCs w:val="24"/>
        </w:rPr>
        <w:t xml:space="preserve">Największy udział mają podmioty z sektora przetwórstwa przemysłowego, górnictwa i wydobywania oraz handlu. Istotne </w:t>
      </w:r>
      <w:r w:rsidR="00EB6EF6" w:rsidRPr="00C727D5">
        <w:rPr>
          <w:rFonts w:cs="Calibri"/>
          <w:sz w:val="24"/>
          <w:szCs w:val="24"/>
        </w:rPr>
        <w:t>w tym procesie jest</w:t>
      </w:r>
      <w:r w:rsidRPr="00C727D5">
        <w:rPr>
          <w:rFonts w:cs="Calibri"/>
          <w:sz w:val="24"/>
          <w:szCs w:val="24"/>
        </w:rPr>
        <w:t xml:space="preserve"> nie tylko wsparcie w finansowaniu akwizycji i capex</w:t>
      </w:r>
      <w:r w:rsidR="00622095" w:rsidRPr="00C727D5">
        <w:rPr>
          <w:rFonts w:cs="Calibri"/>
          <w:sz w:val="24"/>
          <w:szCs w:val="24"/>
        </w:rPr>
        <w:t>u, ale także komfort w szybkim dostępie</w:t>
      </w:r>
      <w:r w:rsidR="00B60BB5" w:rsidRPr="00C727D5">
        <w:rPr>
          <w:rFonts w:cs="Calibri"/>
          <w:sz w:val="24"/>
          <w:szCs w:val="24"/>
        </w:rPr>
        <w:t xml:space="preserve"> lokalnym</w:t>
      </w:r>
      <w:r w:rsidR="00622095" w:rsidRPr="00C727D5">
        <w:rPr>
          <w:rFonts w:cs="Calibri"/>
          <w:sz w:val="24"/>
          <w:szCs w:val="24"/>
        </w:rPr>
        <w:t xml:space="preserve"> do kapitału obrotowego, który może oferować polskim spółkom o zasięgu międzynarodowym odpowiednio dobrany partner faktoringowy.</w:t>
      </w:r>
    </w:p>
    <w:p w14:paraId="02E144CA" w14:textId="77777777" w:rsidR="00622095" w:rsidRDefault="00622095" w:rsidP="00C727D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1718A512" w14:textId="439D9DD8" w:rsidR="00622095" w:rsidRPr="00622095" w:rsidRDefault="00622095" w:rsidP="00C727D5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622095">
        <w:rPr>
          <w:rFonts w:cs="Calibri"/>
          <w:sz w:val="24"/>
          <w:szCs w:val="24"/>
        </w:rPr>
        <w:t>Dla firm, którym zależy na lokalnej obsłudze operacyjnej i chcą zachować centralny nadzór nad umowami, BNP Paribas Faktoring przygotował usługę Multi-Local. Zakłada ona</w:t>
      </w:r>
      <w:r w:rsidR="00B60BB5">
        <w:rPr>
          <w:rFonts w:cs="Calibri"/>
          <w:sz w:val="24"/>
          <w:szCs w:val="24"/>
        </w:rPr>
        <w:t xml:space="preserve"> efektywną,</w:t>
      </w:r>
      <w:r w:rsidRPr="00622095">
        <w:rPr>
          <w:rFonts w:cs="Calibri"/>
          <w:sz w:val="24"/>
          <w:szCs w:val="24"/>
        </w:rPr>
        <w:t xml:space="preserve"> </w:t>
      </w:r>
      <w:r w:rsidR="00B60BB5">
        <w:rPr>
          <w:rFonts w:cs="Calibri"/>
          <w:sz w:val="24"/>
          <w:szCs w:val="24"/>
        </w:rPr>
        <w:t>zintegrowaną</w:t>
      </w:r>
      <w:r w:rsidRPr="00622095">
        <w:rPr>
          <w:rFonts w:cs="Calibri"/>
          <w:sz w:val="24"/>
          <w:szCs w:val="24"/>
        </w:rPr>
        <w:t xml:space="preserve"> koordynację i </w:t>
      </w:r>
      <w:r w:rsidR="00B60BB5">
        <w:rPr>
          <w:rFonts w:cs="Calibri"/>
          <w:sz w:val="24"/>
          <w:szCs w:val="24"/>
        </w:rPr>
        <w:t>regionalną</w:t>
      </w:r>
      <w:r w:rsidRPr="00622095">
        <w:rPr>
          <w:rFonts w:cs="Calibri"/>
          <w:sz w:val="24"/>
          <w:szCs w:val="24"/>
        </w:rPr>
        <w:t xml:space="preserve"> realizację. W tym przypadku, klienci BNP Paribas Faktoring mogą zarządzać majątkiem całej grupy międzynarodowej za pośrednictwem </w:t>
      </w:r>
      <w:r w:rsidR="00444F5C">
        <w:rPr>
          <w:rFonts w:cs="Calibri"/>
          <w:sz w:val="24"/>
          <w:szCs w:val="24"/>
        </w:rPr>
        <w:t xml:space="preserve">portalu </w:t>
      </w:r>
      <w:r w:rsidRPr="00444F5C">
        <w:rPr>
          <w:rFonts w:cs="Calibri"/>
          <w:sz w:val="24"/>
          <w:szCs w:val="24"/>
        </w:rPr>
        <w:t xml:space="preserve">Multi-Local </w:t>
      </w:r>
      <w:r w:rsidR="00002FC5" w:rsidRPr="00444F5C">
        <w:rPr>
          <w:rFonts w:cs="Calibri"/>
          <w:sz w:val="24"/>
          <w:szCs w:val="24"/>
        </w:rPr>
        <w:t xml:space="preserve">Factoring </w:t>
      </w:r>
      <w:r w:rsidRPr="00444F5C">
        <w:rPr>
          <w:rFonts w:cs="Calibri"/>
          <w:sz w:val="24"/>
          <w:szCs w:val="24"/>
        </w:rPr>
        <w:t>Web.</w:t>
      </w:r>
      <w:r w:rsidRPr="00622095">
        <w:rPr>
          <w:rFonts w:cs="Calibri"/>
          <w:sz w:val="24"/>
          <w:szCs w:val="24"/>
        </w:rPr>
        <w:t xml:space="preserve"> Podległym spół</w:t>
      </w:r>
      <w:r w:rsidR="00B60BB5">
        <w:rPr>
          <w:rFonts w:cs="Calibri"/>
          <w:sz w:val="24"/>
          <w:szCs w:val="24"/>
        </w:rPr>
        <w:t xml:space="preserve">kom udostępniany jest dostęp do </w:t>
      </w:r>
      <w:r w:rsidRPr="00622095">
        <w:rPr>
          <w:rFonts w:cs="Calibri"/>
          <w:sz w:val="24"/>
          <w:szCs w:val="24"/>
        </w:rPr>
        <w:t>platform faktoringowych</w:t>
      </w:r>
      <w:r w:rsidR="00B60BB5">
        <w:rPr>
          <w:rFonts w:cs="Calibri"/>
          <w:sz w:val="24"/>
          <w:szCs w:val="24"/>
        </w:rPr>
        <w:t xml:space="preserve"> na konkretnych rynkach zagranicznych</w:t>
      </w:r>
      <w:r w:rsidR="00EB6EF6">
        <w:rPr>
          <w:rFonts w:cs="Calibri"/>
          <w:sz w:val="24"/>
          <w:szCs w:val="24"/>
        </w:rPr>
        <w:t>.</w:t>
      </w:r>
    </w:p>
    <w:p w14:paraId="4AEBE5B6" w14:textId="77777777" w:rsidR="00FD1555" w:rsidRDefault="00FD1555" w:rsidP="00C727D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051B1EDD" w14:textId="33F7C5C7" w:rsidR="00EB6EF6" w:rsidRPr="001F7380" w:rsidRDefault="00EB6EF6" w:rsidP="00C727D5">
      <w:pPr>
        <w:spacing w:before="100" w:beforeAutospacing="1" w:after="100" w:afterAutospacing="1"/>
        <w:contextualSpacing/>
        <w:jc w:val="both"/>
        <w:rPr>
          <w:rFonts w:cs="Calibri"/>
          <w:b/>
          <w:bCs/>
          <w:i/>
          <w:iCs/>
          <w:sz w:val="24"/>
          <w:szCs w:val="24"/>
        </w:rPr>
      </w:pPr>
      <w:r w:rsidRPr="00EB6EF6">
        <w:rPr>
          <w:rFonts w:cs="Calibri"/>
          <w:i/>
          <w:sz w:val="24"/>
          <w:szCs w:val="24"/>
        </w:rPr>
        <w:t xml:space="preserve">Spółki faktoringowe Grupy działają w </w:t>
      </w:r>
      <w:r w:rsidR="00444F5C" w:rsidRPr="00444F5C">
        <w:rPr>
          <w:rFonts w:cs="Calibri"/>
          <w:i/>
          <w:color w:val="000000" w:themeColor="text1"/>
          <w:sz w:val="24"/>
          <w:szCs w:val="24"/>
        </w:rPr>
        <w:t>dwunastu</w:t>
      </w:r>
      <w:r w:rsidRPr="00002FC5">
        <w:rPr>
          <w:rFonts w:cs="Calibri"/>
          <w:i/>
          <w:color w:val="FF0000"/>
          <w:sz w:val="24"/>
          <w:szCs w:val="24"/>
        </w:rPr>
        <w:t xml:space="preserve"> </w:t>
      </w:r>
      <w:r w:rsidRPr="00EB6EF6">
        <w:rPr>
          <w:rFonts w:cs="Calibri"/>
          <w:i/>
          <w:sz w:val="24"/>
          <w:szCs w:val="24"/>
        </w:rPr>
        <w:t xml:space="preserve">krajach na świecie, a </w:t>
      </w:r>
      <w:r>
        <w:rPr>
          <w:rFonts w:cs="Calibri"/>
          <w:i/>
          <w:sz w:val="24"/>
          <w:szCs w:val="24"/>
        </w:rPr>
        <w:t>P</w:t>
      </w:r>
      <w:r w:rsidRPr="00EB6EF6">
        <w:rPr>
          <w:rFonts w:cs="Calibri"/>
          <w:i/>
          <w:sz w:val="24"/>
          <w:szCs w:val="24"/>
        </w:rPr>
        <w:t xml:space="preserve">olska jest w stanie obsłużyć w sposób scentralizowany takie kraje Europy Środkowej i Wschodniej, jak </w:t>
      </w:r>
      <w:r w:rsidRPr="00444F5C">
        <w:rPr>
          <w:rFonts w:cs="Calibri"/>
          <w:i/>
          <w:sz w:val="24"/>
          <w:szCs w:val="24"/>
        </w:rPr>
        <w:t>Czechy,</w:t>
      </w:r>
      <w:r w:rsidR="006B3F73" w:rsidRPr="00444F5C">
        <w:rPr>
          <w:rFonts w:cs="Calibri"/>
          <w:i/>
          <w:sz w:val="24"/>
          <w:szCs w:val="24"/>
        </w:rPr>
        <w:t xml:space="preserve"> Słowacja,</w:t>
      </w:r>
      <w:r w:rsidRPr="00444F5C">
        <w:rPr>
          <w:rFonts w:cs="Calibri"/>
          <w:i/>
          <w:sz w:val="24"/>
          <w:szCs w:val="24"/>
        </w:rPr>
        <w:t xml:space="preserve"> Węgry i </w:t>
      </w:r>
      <w:r w:rsidR="006B3F73" w:rsidRPr="00444F5C">
        <w:rPr>
          <w:rFonts w:cs="Calibri"/>
          <w:i/>
          <w:sz w:val="24"/>
          <w:szCs w:val="24"/>
        </w:rPr>
        <w:t>Rumunia.</w:t>
      </w:r>
      <w:r w:rsidR="006B3F73">
        <w:rPr>
          <w:rFonts w:cs="Calibri"/>
          <w:i/>
          <w:sz w:val="24"/>
          <w:szCs w:val="24"/>
        </w:rPr>
        <w:t xml:space="preserve"> </w:t>
      </w:r>
      <w:r w:rsidRPr="00EB6EF6">
        <w:rPr>
          <w:rFonts w:cs="Calibri"/>
          <w:bCs/>
          <w:i/>
          <w:sz w:val="24"/>
          <w:szCs w:val="24"/>
        </w:rPr>
        <w:t>Nasza oferta w sposób optymalny pomaga zachować kontrolę narzędzi finansowych i zapewnia dostęp do kapitału obrotowego na global</w:t>
      </w:r>
      <w:r w:rsidR="00D22B0E">
        <w:rPr>
          <w:rFonts w:cs="Calibri"/>
          <w:bCs/>
          <w:i/>
          <w:sz w:val="24"/>
          <w:szCs w:val="24"/>
        </w:rPr>
        <w:t>nym rynku. Dzięki temu podmioty Klient</w:t>
      </w:r>
      <w:r w:rsidRPr="00EB6EF6">
        <w:rPr>
          <w:rFonts w:cs="Calibri"/>
          <w:bCs/>
          <w:i/>
          <w:sz w:val="24"/>
          <w:szCs w:val="24"/>
        </w:rPr>
        <w:t>a za granicą korzystać będą z analogicznych produktów, z jakich korzysta ich centrala w Polsce.</w:t>
      </w:r>
      <w:r w:rsidRPr="00EB6EF6">
        <w:rPr>
          <w:rFonts w:cs="Calibri"/>
          <w:i/>
          <w:sz w:val="24"/>
          <w:szCs w:val="24"/>
        </w:rPr>
        <w:t xml:space="preserve"> Multi-Local to rozwiązanie faktoringowe koordynowane centralnie i realizowane lokalnie</w:t>
      </w:r>
      <w:r w:rsidR="00C727D5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 xml:space="preserve">– </w:t>
      </w:r>
      <w:r w:rsidRPr="00C727D5">
        <w:rPr>
          <w:rFonts w:cs="Calibri"/>
          <w:sz w:val="24"/>
          <w:szCs w:val="24"/>
        </w:rPr>
        <w:t xml:space="preserve">mówi </w:t>
      </w:r>
      <w:r w:rsidRPr="00C727D5">
        <w:rPr>
          <w:rFonts w:cs="Calibri"/>
          <w:b/>
          <w:bCs/>
          <w:sz w:val="24"/>
          <w:szCs w:val="24"/>
        </w:rPr>
        <w:t>Agnieszka Fieback, dyrektorka ds. sprzedaży faktoringu w BNP Paribas Faktoring.</w:t>
      </w:r>
    </w:p>
    <w:p w14:paraId="17A71E9B" w14:textId="1F25B846" w:rsidR="00EB6EF6" w:rsidRDefault="00EB6EF6" w:rsidP="00C727D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25AFB552" w14:textId="472B102C" w:rsidR="00B60BB5" w:rsidRDefault="00EB6EF6" w:rsidP="00C727D5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Dodatkową korzyścią dla klientów może być fakt, że w ramach Grupy BNP Paribas wszystkie podmioty działające na rynkach </w:t>
      </w:r>
      <w:r w:rsidR="00B60BB5">
        <w:rPr>
          <w:rFonts w:cs="Calibri"/>
          <w:sz w:val="24"/>
          <w:szCs w:val="24"/>
        </w:rPr>
        <w:t>danego kraju</w:t>
      </w:r>
      <w:r>
        <w:rPr>
          <w:rFonts w:cs="Calibri"/>
          <w:sz w:val="24"/>
          <w:szCs w:val="24"/>
        </w:rPr>
        <w:t xml:space="preserve"> ściśle </w:t>
      </w:r>
      <w:r w:rsidR="00B60BB5">
        <w:rPr>
          <w:rFonts w:cs="Calibri"/>
          <w:sz w:val="24"/>
          <w:szCs w:val="24"/>
        </w:rPr>
        <w:t>ze sobą współpracują. Obsługa międzynarodowych biznesów odbywa się więc z uwzględnieniem, bądź dostosowaniem</w:t>
      </w:r>
      <w:r w:rsidR="00D22B0E">
        <w:rPr>
          <w:rFonts w:cs="Calibri"/>
          <w:sz w:val="24"/>
          <w:szCs w:val="24"/>
        </w:rPr>
        <w:t>,</w:t>
      </w:r>
      <w:r w:rsidR="00B60BB5">
        <w:rPr>
          <w:rFonts w:cs="Calibri"/>
          <w:sz w:val="24"/>
          <w:szCs w:val="24"/>
        </w:rPr>
        <w:t xml:space="preserve"> zbieżnych standardów przyjętych na rynku, do którego już przyzwyczajony jest biznes klienta z siedzibą w Polsce. </w:t>
      </w:r>
      <w:r w:rsidR="00C727D5">
        <w:rPr>
          <w:rFonts w:cs="Calibri"/>
          <w:sz w:val="24"/>
          <w:szCs w:val="24"/>
        </w:rPr>
        <w:t>Krajowi</w:t>
      </w:r>
      <w:r w:rsidR="00B60BB5">
        <w:rPr>
          <w:rFonts w:cs="Calibri"/>
          <w:sz w:val="24"/>
          <w:szCs w:val="24"/>
        </w:rPr>
        <w:t xml:space="preserve"> doradcy zawsze pozostają w relacji z klientem i lokalną spółką </w:t>
      </w:r>
      <w:r w:rsidR="00372E88">
        <w:rPr>
          <w:rFonts w:cs="Calibri"/>
          <w:sz w:val="24"/>
          <w:szCs w:val="24"/>
        </w:rPr>
        <w:lastRenderedPageBreak/>
        <w:t>G</w:t>
      </w:r>
      <w:r w:rsidR="00B60BB5">
        <w:rPr>
          <w:rFonts w:cs="Calibri"/>
          <w:sz w:val="24"/>
          <w:szCs w:val="24"/>
        </w:rPr>
        <w:t>rupy, stanowią pomost gwarantujący odpowiednią obsługę. Korzyścią dla faktoranta jest bezpieczeństwo oraz oszczędność czasu</w:t>
      </w:r>
      <w:r w:rsidR="00372E88">
        <w:rPr>
          <w:rFonts w:cs="Calibri"/>
          <w:sz w:val="24"/>
          <w:szCs w:val="24"/>
        </w:rPr>
        <w:t>, a jednocześnie dotychczasowa współpraca w Polsce uwiarygadnia firmę i może wpływać na przebieg negocjacji z faktorem</w:t>
      </w:r>
      <w:r w:rsidR="00B60BB5">
        <w:rPr>
          <w:rFonts w:cs="Calibri"/>
          <w:sz w:val="24"/>
          <w:szCs w:val="24"/>
        </w:rPr>
        <w:t>.</w:t>
      </w:r>
    </w:p>
    <w:p w14:paraId="3CDDA502" w14:textId="60CBCE13" w:rsidR="00C267ED" w:rsidRPr="00DF7DE1" w:rsidRDefault="00B60BB5" w:rsidP="00C727D5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9C016DC" w14:textId="77777777" w:rsidR="007C430C" w:rsidRPr="007C430C" w:rsidRDefault="007C430C" w:rsidP="00C727D5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C727D5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C727D5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C727D5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C727D5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C727D5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C727D5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C727D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C727D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C727D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C727D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C727D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C727D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C727D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4C8A" w14:textId="77777777" w:rsidR="002B55FF" w:rsidRDefault="002B55FF" w:rsidP="007C430C">
      <w:pPr>
        <w:spacing w:after="0" w:line="240" w:lineRule="auto"/>
      </w:pPr>
      <w:r>
        <w:separator/>
      </w:r>
    </w:p>
  </w:endnote>
  <w:endnote w:type="continuationSeparator" w:id="0">
    <w:p w14:paraId="72084917" w14:textId="77777777" w:rsidR="002B55FF" w:rsidRDefault="002B55FF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9BFE" w14:textId="77777777" w:rsidR="002B55FF" w:rsidRDefault="002B55FF" w:rsidP="007C430C">
      <w:pPr>
        <w:spacing w:after="0" w:line="240" w:lineRule="auto"/>
      </w:pPr>
      <w:r>
        <w:separator/>
      </w:r>
    </w:p>
  </w:footnote>
  <w:footnote w:type="continuationSeparator" w:id="0">
    <w:p w14:paraId="2CFFEDC0" w14:textId="77777777" w:rsidR="002B55FF" w:rsidRDefault="002B55FF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02FC5"/>
    <w:rsid w:val="00051D9D"/>
    <w:rsid w:val="0005686E"/>
    <w:rsid w:val="00060453"/>
    <w:rsid w:val="00062187"/>
    <w:rsid w:val="000B3BB9"/>
    <w:rsid w:val="000B486F"/>
    <w:rsid w:val="000B73EC"/>
    <w:rsid w:val="000E0E4F"/>
    <w:rsid w:val="000E1D5D"/>
    <w:rsid w:val="00100274"/>
    <w:rsid w:val="0010191C"/>
    <w:rsid w:val="001021FC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1C13"/>
    <w:rsid w:val="001E26C3"/>
    <w:rsid w:val="001F7380"/>
    <w:rsid w:val="002070FE"/>
    <w:rsid w:val="00216D49"/>
    <w:rsid w:val="0022109C"/>
    <w:rsid w:val="00222A28"/>
    <w:rsid w:val="002231DA"/>
    <w:rsid w:val="00232AE6"/>
    <w:rsid w:val="00285523"/>
    <w:rsid w:val="002923D2"/>
    <w:rsid w:val="002938B1"/>
    <w:rsid w:val="002A3F41"/>
    <w:rsid w:val="002B02AD"/>
    <w:rsid w:val="002B10F8"/>
    <w:rsid w:val="002B55FF"/>
    <w:rsid w:val="003036F2"/>
    <w:rsid w:val="00315304"/>
    <w:rsid w:val="003201AB"/>
    <w:rsid w:val="00327202"/>
    <w:rsid w:val="00346382"/>
    <w:rsid w:val="003469BC"/>
    <w:rsid w:val="00352BEF"/>
    <w:rsid w:val="00372E88"/>
    <w:rsid w:val="00377188"/>
    <w:rsid w:val="003A48F5"/>
    <w:rsid w:val="003C101F"/>
    <w:rsid w:val="003C74E7"/>
    <w:rsid w:val="003D667F"/>
    <w:rsid w:val="003F56D2"/>
    <w:rsid w:val="004011A4"/>
    <w:rsid w:val="00424D40"/>
    <w:rsid w:val="00432FAD"/>
    <w:rsid w:val="00440995"/>
    <w:rsid w:val="00444F5C"/>
    <w:rsid w:val="00461A10"/>
    <w:rsid w:val="00462673"/>
    <w:rsid w:val="00472753"/>
    <w:rsid w:val="004D2C3B"/>
    <w:rsid w:val="004D6519"/>
    <w:rsid w:val="004E4F10"/>
    <w:rsid w:val="004F6904"/>
    <w:rsid w:val="00511FA8"/>
    <w:rsid w:val="00512E82"/>
    <w:rsid w:val="00534301"/>
    <w:rsid w:val="00560E4B"/>
    <w:rsid w:val="005618DA"/>
    <w:rsid w:val="005A21F4"/>
    <w:rsid w:val="005E48E2"/>
    <w:rsid w:val="005F50C8"/>
    <w:rsid w:val="00622095"/>
    <w:rsid w:val="00634120"/>
    <w:rsid w:val="0066613A"/>
    <w:rsid w:val="00693D58"/>
    <w:rsid w:val="0069585A"/>
    <w:rsid w:val="006B3F73"/>
    <w:rsid w:val="006C491D"/>
    <w:rsid w:val="006D0730"/>
    <w:rsid w:val="00700A11"/>
    <w:rsid w:val="00702B15"/>
    <w:rsid w:val="00730A60"/>
    <w:rsid w:val="007405E4"/>
    <w:rsid w:val="00742610"/>
    <w:rsid w:val="00764C2E"/>
    <w:rsid w:val="00772BEE"/>
    <w:rsid w:val="00773091"/>
    <w:rsid w:val="0078577D"/>
    <w:rsid w:val="0078721D"/>
    <w:rsid w:val="007A0FDF"/>
    <w:rsid w:val="007A5718"/>
    <w:rsid w:val="007A7ECA"/>
    <w:rsid w:val="007B1B6D"/>
    <w:rsid w:val="007C142B"/>
    <w:rsid w:val="007C430C"/>
    <w:rsid w:val="007E16B5"/>
    <w:rsid w:val="007E1739"/>
    <w:rsid w:val="008135A8"/>
    <w:rsid w:val="0081421D"/>
    <w:rsid w:val="008457E7"/>
    <w:rsid w:val="00847760"/>
    <w:rsid w:val="00861F1B"/>
    <w:rsid w:val="008C454C"/>
    <w:rsid w:val="008D1F29"/>
    <w:rsid w:val="008D4A2C"/>
    <w:rsid w:val="00903301"/>
    <w:rsid w:val="0090387E"/>
    <w:rsid w:val="00915A30"/>
    <w:rsid w:val="00946C7B"/>
    <w:rsid w:val="00993314"/>
    <w:rsid w:val="009B1B51"/>
    <w:rsid w:val="009C25C5"/>
    <w:rsid w:val="00A07567"/>
    <w:rsid w:val="00A15E5D"/>
    <w:rsid w:val="00A7174B"/>
    <w:rsid w:val="00A745DF"/>
    <w:rsid w:val="00A87C9D"/>
    <w:rsid w:val="00AC753B"/>
    <w:rsid w:val="00AF60B7"/>
    <w:rsid w:val="00B03CAE"/>
    <w:rsid w:val="00B12F51"/>
    <w:rsid w:val="00B43AB5"/>
    <w:rsid w:val="00B5577E"/>
    <w:rsid w:val="00B60BB5"/>
    <w:rsid w:val="00B62536"/>
    <w:rsid w:val="00B865EC"/>
    <w:rsid w:val="00BB3ED3"/>
    <w:rsid w:val="00BC4CCD"/>
    <w:rsid w:val="00BE6D57"/>
    <w:rsid w:val="00BF3867"/>
    <w:rsid w:val="00BF6AD9"/>
    <w:rsid w:val="00BF7B67"/>
    <w:rsid w:val="00C267ED"/>
    <w:rsid w:val="00C56CCC"/>
    <w:rsid w:val="00C727D5"/>
    <w:rsid w:val="00C7722F"/>
    <w:rsid w:val="00C80ADF"/>
    <w:rsid w:val="00C82978"/>
    <w:rsid w:val="00C82989"/>
    <w:rsid w:val="00CD402A"/>
    <w:rsid w:val="00CE7194"/>
    <w:rsid w:val="00D016B7"/>
    <w:rsid w:val="00D22B0E"/>
    <w:rsid w:val="00D408C6"/>
    <w:rsid w:val="00D51607"/>
    <w:rsid w:val="00D546EB"/>
    <w:rsid w:val="00D56970"/>
    <w:rsid w:val="00D74176"/>
    <w:rsid w:val="00D77924"/>
    <w:rsid w:val="00D8426B"/>
    <w:rsid w:val="00D93D7A"/>
    <w:rsid w:val="00DE0E30"/>
    <w:rsid w:val="00DF7DE1"/>
    <w:rsid w:val="00E01684"/>
    <w:rsid w:val="00E30266"/>
    <w:rsid w:val="00E84B44"/>
    <w:rsid w:val="00E8554B"/>
    <w:rsid w:val="00EB035D"/>
    <w:rsid w:val="00EB6EF6"/>
    <w:rsid w:val="00EF27D2"/>
    <w:rsid w:val="00EF538D"/>
    <w:rsid w:val="00F0114B"/>
    <w:rsid w:val="00F128FE"/>
    <w:rsid w:val="00F30D5E"/>
    <w:rsid w:val="00F509B5"/>
    <w:rsid w:val="00F659E7"/>
    <w:rsid w:val="00F73130"/>
    <w:rsid w:val="00F76180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docId w15:val="{17D4EF8A-70D4-4F0A-BA9C-35922CC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4109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4</cp:revision>
  <dcterms:created xsi:type="dcterms:W3CDTF">2024-01-08T11:12:00Z</dcterms:created>
  <dcterms:modified xsi:type="dcterms:W3CDTF">2024-01-08T11:14:00Z</dcterms:modified>
</cp:coreProperties>
</file>